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83334" w14:textId="0C3B02A0" w:rsidR="00AC31BF" w:rsidRPr="00AC31BF" w:rsidRDefault="00AC31BF" w:rsidP="00AC31BF">
      <w:pPr>
        <w:jc w:val="right"/>
      </w:pPr>
      <w:r w:rsidRPr="00AC31BF">
        <w:t>Siemianowice Śląskie, 21.01.2026 r.</w:t>
      </w:r>
    </w:p>
    <w:p w14:paraId="14579513" w14:textId="77777777" w:rsidR="00AC31BF" w:rsidRDefault="00AC31BF" w:rsidP="00AC31BF">
      <w:pPr>
        <w:jc w:val="center"/>
        <w:rPr>
          <w:b/>
          <w:bCs/>
        </w:rPr>
      </w:pPr>
    </w:p>
    <w:p w14:paraId="0BEC4CCD" w14:textId="77777777" w:rsidR="00AC31BF" w:rsidRDefault="00AC31BF" w:rsidP="00AC31BF">
      <w:pPr>
        <w:jc w:val="center"/>
        <w:rPr>
          <w:b/>
          <w:bCs/>
        </w:rPr>
      </w:pPr>
    </w:p>
    <w:p w14:paraId="50626911" w14:textId="7EFEB17F" w:rsidR="00AC31BF" w:rsidRPr="00AC31BF" w:rsidRDefault="00AC31BF" w:rsidP="00AC31BF">
      <w:pPr>
        <w:jc w:val="center"/>
        <w:rPr>
          <w:b/>
          <w:bCs/>
        </w:rPr>
      </w:pPr>
      <w:r w:rsidRPr="00AC31BF">
        <w:rPr>
          <w:b/>
          <w:bCs/>
        </w:rPr>
        <w:t>REGULAMIN LICYTACJI – ZWIEDZANIE ZAKŁADU</w:t>
      </w:r>
    </w:p>
    <w:p w14:paraId="6A659DD2" w14:textId="77777777" w:rsidR="00AC31BF" w:rsidRPr="00AC31BF" w:rsidRDefault="00AC31BF" w:rsidP="00AC31BF">
      <w:pPr>
        <w:jc w:val="center"/>
        <w:rPr>
          <w:b/>
          <w:bCs/>
        </w:rPr>
      </w:pPr>
      <w:r w:rsidRPr="00AC31BF">
        <w:rPr>
          <w:b/>
          <w:bCs/>
        </w:rPr>
        <w:t>§1. Organizator</w:t>
      </w:r>
    </w:p>
    <w:p w14:paraId="576469AA" w14:textId="585B9BD9" w:rsidR="00AC31BF" w:rsidRDefault="00AC31BF" w:rsidP="00AC31BF">
      <w:r>
        <w:t xml:space="preserve">1. </w:t>
      </w:r>
      <w:r>
        <w:tab/>
        <w:t>Organizatorem licytacji jest: Cognor SA oddział Ferrostal w Siemianowicach Śląskich z siedzibą w ul. Pawła Stalmacha 8, NIP: 1181234296.</w:t>
      </w:r>
    </w:p>
    <w:p w14:paraId="42367992" w14:textId="77777777" w:rsidR="00AC31BF" w:rsidRDefault="00AC31BF" w:rsidP="00AC31BF">
      <w:r>
        <w:t xml:space="preserve">2. </w:t>
      </w:r>
      <w:r>
        <w:tab/>
        <w:t>Licytacja odbywa się na rzecz Fundacji Wielka Orkiestra Świątecznej Pomocy (WOŚP).</w:t>
      </w:r>
    </w:p>
    <w:p w14:paraId="3EE2B593" w14:textId="77777777" w:rsidR="00AC31BF" w:rsidRDefault="00AC31BF" w:rsidP="00AC31BF"/>
    <w:p w14:paraId="1A5C9295" w14:textId="77777777" w:rsidR="00AC31BF" w:rsidRPr="00AC31BF" w:rsidRDefault="00AC31BF" w:rsidP="00AC31BF">
      <w:pPr>
        <w:jc w:val="center"/>
        <w:rPr>
          <w:b/>
          <w:bCs/>
        </w:rPr>
      </w:pPr>
      <w:r w:rsidRPr="00AC31BF">
        <w:rPr>
          <w:b/>
          <w:bCs/>
        </w:rPr>
        <w:t>§2. Przedmiot licytacji</w:t>
      </w:r>
    </w:p>
    <w:p w14:paraId="6C703139" w14:textId="2D7C682A" w:rsidR="00AC31BF" w:rsidRDefault="00AC31BF" w:rsidP="00AC31BF">
      <w:r>
        <w:t xml:space="preserve">1. </w:t>
      </w:r>
      <w:r>
        <w:tab/>
        <w:t>Przedmiotem licytacji jest możliwość odbycia zwiedzania zakładu Organizatora przez jedną osobę, które wygra licytację.</w:t>
      </w:r>
    </w:p>
    <w:p w14:paraId="271D4268" w14:textId="77777777" w:rsidR="00AC31BF" w:rsidRDefault="00AC31BF" w:rsidP="00AC31BF">
      <w:r>
        <w:t xml:space="preserve">2. </w:t>
      </w:r>
      <w:r>
        <w:tab/>
        <w:t>Termin zwiedzania zostanie ustalony indywidualnie po zakończeniu licytacji.</w:t>
      </w:r>
    </w:p>
    <w:p w14:paraId="28895C6F" w14:textId="77777777" w:rsidR="00AC31BF" w:rsidRDefault="00AC31BF" w:rsidP="00AC31BF">
      <w:r>
        <w:t xml:space="preserve">3. </w:t>
      </w:r>
      <w:r>
        <w:tab/>
        <w:t xml:space="preserve">Zwiedzanie ma charakter </w:t>
      </w:r>
      <w:r w:rsidRPr="00AC31BF">
        <w:rPr>
          <w:b/>
          <w:bCs/>
        </w:rPr>
        <w:t>wyłącznie informacyjny</w:t>
      </w:r>
      <w:r>
        <w:t xml:space="preserve"> i </w:t>
      </w:r>
      <w:r w:rsidRPr="00AC31BF">
        <w:rPr>
          <w:b/>
          <w:bCs/>
        </w:rPr>
        <w:t>nie stanowi doradztwa</w:t>
      </w:r>
      <w:r>
        <w:t xml:space="preserve">, </w:t>
      </w:r>
      <w:r w:rsidRPr="00AC31BF">
        <w:rPr>
          <w:b/>
          <w:bCs/>
        </w:rPr>
        <w:t>szkolenia ani prezentacji technologii w rozumieniu prawa handlowego</w:t>
      </w:r>
      <w:r>
        <w:t>.</w:t>
      </w:r>
    </w:p>
    <w:p w14:paraId="38ABE132" w14:textId="77777777" w:rsidR="00AC31BF" w:rsidRDefault="00AC31BF" w:rsidP="00AC31BF"/>
    <w:p w14:paraId="34EB10F5" w14:textId="77777777" w:rsidR="00AC31BF" w:rsidRPr="00AC31BF" w:rsidRDefault="00AC31BF" w:rsidP="00AC31BF">
      <w:pPr>
        <w:jc w:val="center"/>
        <w:rPr>
          <w:b/>
          <w:bCs/>
        </w:rPr>
      </w:pPr>
      <w:r w:rsidRPr="00AC31BF">
        <w:rPr>
          <w:b/>
          <w:bCs/>
        </w:rPr>
        <w:t>§3. Warunki realizacji</w:t>
      </w:r>
    </w:p>
    <w:p w14:paraId="38F66005" w14:textId="77777777" w:rsidR="00AC31BF" w:rsidRDefault="00AC31BF" w:rsidP="00AC31BF">
      <w:r>
        <w:t xml:space="preserve">1. </w:t>
      </w:r>
      <w:r>
        <w:tab/>
        <w:t>Realizacja zwiedzania jest możliwa wyłącznie po:</w:t>
      </w:r>
    </w:p>
    <w:p w14:paraId="5ECE7190" w14:textId="36CAA67D" w:rsidR="00AC31BF" w:rsidRDefault="00AC31BF" w:rsidP="00AC31BF">
      <w:pPr>
        <w:pStyle w:val="Akapitzlist"/>
        <w:numPr>
          <w:ilvl w:val="0"/>
          <w:numId w:val="2"/>
        </w:numPr>
      </w:pPr>
      <w:r>
        <w:t>potwierdzeniu wpłaty na rzecz WOŚP,</w:t>
      </w:r>
    </w:p>
    <w:p w14:paraId="30E781AC" w14:textId="7989C952" w:rsidR="00AC31BF" w:rsidRDefault="00AC31BF" w:rsidP="00AC31BF">
      <w:pPr>
        <w:pStyle w:val="Akapitzlist"/>
        <w:numPr>
          <w:ilvl w:val="0"/>
          <w:numId w:val="2"/>
        </w:numPr>
      </w:pPr>
      <w:r>
        <w:t xml:space="preserve">podpisaniu przez zwycięzcę Umowy o Zachowaniu Poufności </w:t>
      </w:r>
      <w:r w:rsidRPr="00AC31BF">
        <w:rPr>
          <w:b/>
          <w:bCs/>
        </w:rPr>
        <w:t>(NDA),</w:t>
      </w:r>
    </w:p>
    <w:p w14:paraId="3C666D97" w14:textId="7616CA95" w:rsidR="00AC31BF" w:rsidRPr="00AC31BF" w:rsidRDefault="00AC31BF" w:rsidP="00AC31BF">
      <w:pPr>
        <w:pStyle w:val="Akapitzlist"/>
        <w:numPr>
          <w:ilvl w:val="0"/>
          <w:numId w:val="2"/>
        </w:numPr>
        <w:rPr>
          <w:b/>
          <w:bCs/>
        </w:rPr>
      </w:pPr>
      <w:r w:rsidRPr="00AC31BF">
        <w:rPr>
          <w:b/>
          <w:bCs/>
        </w:rPr>
        <w:t>zaakceptowaniu niniejszego regulaminu.</w:t>
      </w:r>
    </w:p>
    <w:p w14:paraId="408705FC" w14:textId="77777777" w:rsidR="00AC31BF" w:rsidRDefault="00AC31BF" w:rsidP="00AC31BF">
      <w:r>
        <w:t xml:space="preserve">2. </w:t>
      </w:r>
      <w:r>
        <w:tab/>
        <w:t>Organizator zastrzega sobie prawo do ograniczenia zakresu zwiedzania w obszarach objętych tajemnicą przedsiębiorstwa lub wymagających szczególnych procedur bezpieczeństwa.</w:t>
      </w:r>
    </w:p>
    <w:p w14:paraId="16FD5D01" w14:textId="77777777" w:rsidR="00AC31BF" w:rsidRDefault="00AC31BF" w:rsidP="00AC31BF"/>
    <w:p w14:paraId="10E5BBA5" w14:textId="77777777" w:rsidR="00AC31BF" w:rsidRPr="00AC31BF" w:rsidRDefault="00AC31BF" w:rsidP="00AC31BF">
      <w:pPr>
        <w:jc w:val="center"/>
        <w:rPr>
          <w:b/>
          <w:bCs/>
        </w:rPr>
      </w:pPr>
      <w:r w:rsidRPr="00AC31BF">
        <w:rPr>
          <w:b/>
          <w:bCs/>
        </w:rPr>
        <w:t>§4. Bezpieczeństwo</w:t>
      </w:r>
    </w:p>
    <w:p w14:paraId="585C58F8" w14:textId="77777777" w:rsidR="00AC31BF" w:rsidRDefault="00AC31BF" w:rsidP="00AC31BF">
      <w:r>
        <w:t xml:space="preserve">1. </w:t>
      </w:r>
      <w:r>
        <w:tab/>
        <w:t>Organizator może odmówić realizacji zwiedzania, jeśli:</w:t>
      </w:r>
    </w:p>
    <w:p w14:paraId="69CE0C7D" w14:textId="5356D436" w:rsidR="00AC31BF" w:rsidRDefault="00AC31BF" w:rsidP="00AC31BF">
      <w:pPr>
        <w:pStyle w:val="Akapitzlist"/>
        <w:numPr>
          <w:ilvl w:val="0"/>
          <w:numId w:val="2"/>
        </w:numPr>
      </w:pPr>
      <w:r>
        <w:t>istnieją uzasadnione przesłanki, że realizacja mogłaby zagrażać bezpieczeństwu pracowników, mienia lub infrastruktury,</w:t>
      </w:r>
    </w:p>
    <w:p w14:paraId="20C214EB" w14:textId="39411250" w:rsidR="00AC31BF" w:rsidRDefault="00AC31BF" w:rsidP="00AC31BF">
      <w:pPr>
        <w:pStyle w:val="Akapitzlist"/>
        <w:numPr>
          <w:ilvl w:val="0"/>
          <w:numId w:val="2"/>
        </w:numPr>
      </w:pPr>
      <w:r>
        <w:t>zwycięzca odmówi podpisania NDA,</w:t>
      </w:r>
    </w:p>
    <w:p w14:paraId="50A9385D" w14:textId="67BEEBE5" w:rsidR="00AC31BF" w:rsidRDefault="00AC31BF" w:rsidP="00AC31BF">
      <w:pPr>
        <w:pStyle w:val="Akapitzlist"/>
        <w:numPr>
          <w:ilvl w:val="0"/>
          <w:numId w:val="2"/>
        </w:numPr>
      </w:pPr>
      <w:r>
        <w:lastRenderedPageBreak/>
        <w:t>zwycięzca naruszy zasady bezpieczeństwa obowiązujące na terenie zakładu.</w:t>
      </w:r>
    </w:p>
    <w:p w14:paraId="06E41C15" w14:textId="77777777" w:rsidR="00AC31BF" w:rsidRDefault="00AC31BF" w:rsidP="00AC31BF">
      <w:r>
        <w:t xml:space="preserve">2. </w:t>
      </w:r>
      <w:r>
        <w:tab/>
        <w:t>Organizator może zażądać okazania dokumentu tożsamości przed wejściem na teren zakładu.</w:t>
      </w:r>
    </w:p>
    <w:p w14:paraId="7816125D" w14:textId="77777777" w:rsidR="00AC31BF" w:rsidRDefault="00AC31BF" w:rsidP="00AC31BF"/>
    <w:p w14:paraId="01CB7798" w14:textId="77777777" w:rsidR="00AC31BF" w:rsidRPr="00AC31BF" w:rsidRDefault="00AC31BF" w:rsidP="00AC31BF">
      <w:pPr>
        <w:jc w:val="center"/>
        <w:rPr>
          <w:b/>
          <w:bCs/>
        </w:rPr>
      </w:pPr>
      <w:r w:rsidRPr="00AC31BF">
        <w:rPr>
          <w:b/>
          <w:bCs/>
        </w:rPr>
        <w:t>§5. Ograniczenia</w:t>
      </w:r>
    </w:p>
    <w:p w14:paraId="75B7B4CB" w14:textId="1484180A" w:rsidR="00AC31BF" w:rsidRDefault="00AC31BF" w:rsidP="00AC31BF">
      <w:r>
        <w:t xml:space="preserve">1. </w:t>
      </w:r>
      <w:r>
        <w:tab/>
        <w:t>Organizator nie ponosi odpowiedzialności za brak możliwości realizacji zwiedzania z przyczyn niezależnych od niego (np. awarie, zdarzenia losowe, ograniczenia prawne)</w:t>
      </w:r>
      <w:r w:rsidR="006F5F59">
        <w:t xml:space="preserve">, natomiast dołoży wszelkich </w:t>
      </w:r>
      <w:r w:rsidR="00465362">
        <w:t>starań,</w:t>
      </w:r>
      <w:r w:rsidR="006F5F59">
        <w:t xml:space="preserve"> aby</w:t>
      </w:r>
      <w:r w:rsidR="00E91FFE">
        <w:t xml:space="preserve"> po ustaniu przeszkód</w:t>
      </w:r>
      <w:r w:rsidR="006F5F59">
        <w:t xml:space="preserve"> ustalić termin alternatywny</w:t>
      </w:r>
      <w:r>
        <w:t>.</w:t>
      </w:r>
    </w:p>
    <w:p w14:paraId="239FC0E4" w14:textId="77777777" w:rsidR="00AC31BF" w:rsidRDefault="00AC31BF" w:rsidP="00AC31BF">
      <w:r>
        <w:t xml:space="preserve">2. </w:t>
      </w:r>
      <w:r>
        <w:tab/>
        <w:t>W przypadku braku możliwości realizacji zwiedzania z przyczyn leżących po stronie Organizatora, zwycięzca otrzyma możliwość ustalenia nowego terminu.</w:t>
      </w:r>
    </w:p>
    <w:p w14:paraId="42B7C006" w14:textId="77777777" w:rsidR="00AC31BF" w:rsidRDefault="00AC31BF" w:rsidP="00AC31BF">
      <w:r>
        <w:t xml:space="preserve">3. </w:t>
      </w:r>
      <w:r>
        <w:tab/>
        <w:t xml:space="preserve">Wpłata na rzecz WOŚP ma charakter darowizny i </w:t>
      </w:r>
      <w:r w:rsidRPr="00AC31BF">
        <w:rPr>
          <w:b/>
          <w:bCs/>
        </w:rPr>
        <w:t>nie podlega zwrotowi</w:t>
      </w:r>
      <w:r>
        <w:t>, niezależnie od realizacji zwiedzania.</w:t>
      </w:r>
    </w:p>
    <w:p w14:paraId="1E4E6DD0" w14:textId="77777777" w:rsidR="00AC31BF" w:rsidRDefault="00AC31BF" w:rsidP="00AC31BF"/>
    <w:p w14:paraId="41D790EA" w14:textId="77777777" w:rsidR="00AC31BF" w:rsidRPr="00AC31BF" w:rsidRDefault="00AC31BF" w:rsidP="00AC31BF">
      <w:pPr>
        <w:jc w:val="center"/>
        <w:rPr>
          <w:b/>
          <w:bCs/>
        </w:rPr>
      </w:pPr>
      <w:r w:rsidRPr="00AC31BF">
        <w:rPr>
          <w:b/>
          <w:bCs/>
        </w:rPr>
        <w:t>§6. Postanowienia końcowe</w:t>
      </w:r>
    </w:p>
    <w:p w14:paraId="05DF3E5F" w14:textId="77777777" w:rsidR="00AC31BF" w:rsidRDefault="00AC31BF" w:rsidP="00AC31BF">
      <w:r>
        <w:t xml:space="preserve">1. </w:t>
      </w:r>
      <w:r>
        <w:tab/>
        <w:t>Udział w licytacji oznacza akceptację niniejszego regulaminu.</w:t>
      </w:r>
    </w:p>
    <w:p w14:paraId="6068826D" w14:textId="77777777" w:rsidR="00AC31BF" w:rsidRDefault="00AC31BF" w:rsidP="00AC31BF">
      <w:r>
        <w:t xml:space="preserve">2. </w:t>
      </w:r>
      <w:r>
        <w:tab/>
        <w:t>W sprawach nieuregulowanych zastosowanie mają przepisy Kodeksu cywilnego.</w:t>
      </w:r>
    </w:p>
    <w:p w14:paraId="4308C812" w14:textId="2460671E" w:rsidR="002E3AC0" w:rsidRDefault="00AC31BF" w:rsidP="00AC31BF">
      <w:r>
        <w:t xml:space="preserve">3. </w:t>
      </w:r>
      <w:r>
        <w:tab/>
        <w:t>Regulamin obowiązuje od dnia publikacji.</w:t>
      </w:r>
    </w:p>
    <w:p w14:paraId="13180FE9" w14:textId="77777777" w:rsidR="00E91FFE" w:rsidRDefault="00E91FFE" w:rsidP="00AC31BF"/>
    <w:p w14:paraId="7DDA0EAA" w14:textId="12231221" w:rsidR="00E91FFE" w:rsidRDefault="00E91FFE" w:rsidP="00AC31BF">
      <w:r>
        <w:t>Zapoznałem się:</w:t>
      </w:r>
    </w:p>
    <w:p w14:paraId="20A1C557" w14:textId="77777777" w:rsidR="00E91FFE" w:rsidRDefault="00E91FFE" w:rsidP="00AC31BF"/>
    <w:p w14:paraId="5324F12A" w14:textId="7472B271" w:rsidR="00E91FFE" w:rsidRDefault="00E91FFE" w:rsidP="00AC31BF">
      <w:r>
        <w:t>……………………………………………..</w:t>
      </w:r>
    </w:p>
    <w:sectPr w:rsidR="00E91F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B65160"/>
    <w:multiLevelType w:val="hybridMultilevel"/>
    <w:tmpl w:val="16F65AD6"/>
    <w:lvl w:ilvl="0" w:tplc="BB60F78A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774B5F"/>
    <w:multiLevelType w:val="hybridMultilevel"/>
    <w:tmpl w:val="9DCE7394"/>
    <w:lvl w:ilvl="0" w:tplc="BB60F78A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93C4D"/>
    <w:multiLevelType w:val="hybridMultilevel"/>
    <w:tmpl w:val="26DC24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451873">
    <w:abstractNumId w:val="2"/>
  </w:num>
  <w:num w:numId="2" w16cid:durableId="610019456">
    <w:abstractNumId w:val="0"/>
  </w:num>
  <w:num w:numId="3" w16cid:durableId="151875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1BF"/>
    <w:rsid w:val="00024FA1"/>
    <w:rsid w:val="002E3AC0"/>
    <w:rsid w:val="003B0E88"/>
    <w:rsid w:val="00465362"/>
    <w:rsid w:val="006F5F59"/>
    <w:rsid w:val="00A51DDB"/>
    <w:rsid w:val="00AC31BF"/>
    <w:rsid w:val="00E53A1C"/>
    <w:rsid w:val="00E9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79270"/>
  <w15:chartTrackingRefBased/>
  <w15:docId w15:val="{35D1D973-5F9F-4569-99BB-72830586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31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1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1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1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1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1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1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1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1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1B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1B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1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1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1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1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1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1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31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1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31B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1B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1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325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Evelina Bienek</dc:creator>
  <cp:keywords/>
  <dc:description/>
  <cp:lastModifiedBy>Evelina Bienek</cp:lastModifiedBy>
  <cp:revision>4</cp:revision>
  <dcterms:created xsi:type="dcterms:W3CDTF">2026-01-21T11:37:00Z</dcterms:created>
  <dcterms:modified xsi:type="dcterms:W3CDTF">2026-01-21T12:27:00Z</dcterms:modified>
</cp:coreProperties>
</file>